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2DA" w:rsidRDefault="00E912DA">
      <w:pPr>
        <w:pStyle w:val="ConsPlusNormal"/>
        <w:jc w:val="both"/>
        <w:outlineLvl w:val="0"/>
      </w:pPr>
    </w:p>
    <w:p w:rsidR="00E912DA" w:rsidRDefault="00E912DA">
      <w:pPr>
        <w:pStyle w:val="ConsPlusTitle"/>
        <w:jc w:val="center"/>
      </w:pPr>
      <w:r>
        <w:t>ДУМА ГОРОДСКОГО ОКРУГА БОЛЬШОЙ КАМЕНЬ</w:t>
      </w:r>
    </w:p>
    <w:p w:rsidR="00E912DA" w:rsidRDefault="00E912DA">
      <w:pPr>
        <w:pStyle w:val="ConsPlusTitle"/>
        <w:jc w:val="center"/>
      </w:pPr>
      <w:r>
        <w:t>ПРИМОРСКОГО КРАЯ</w:t>
      </w:r>
    </w:p>
    <w:p w:rsidR="00E912DA" w:rsidRDefault="00E912DA">
      <w:pPr>
        <w:pStyle w:val="ConsPlusTitle"/>
        <w:jc w:val="both"/>
      </w:pPr>
    </w:p>
    <w:p w:rsidR="00E912DA" w:rsidRDefault="00E912DA">
      <w:pPr>
        <w:pStyle w:val="ConsPlusTitle"/>
        <w:jc w:val="center"/>
      </w:pPr>
      <w:r>
        <w:t>РЕШЕНИЕ</w:t>
      </w:r>
    </w:p>
    <w:p w:rsidR="00E912DA" w:rsidRDefault="00E912DA">
      <w:pPr>
        <w:pStyle w:val="ConsPlusTitle"/>
        <w:jc w:val="center"/>
      </w:pPr>
      <w:r>
        <w:t>от 2 апреля 2020 г. N 285</w:t>
      </w:r>
    </w:p>
    <w:p w:rsidR="00E912DA" w:rsidRDefault="00E912DA">
      <w:pPr>
        <w:pStyle w:val="ConsPlusTitle"/>
        <w:jc w:val="both"/>
      </w:pPr>
    </w:p>
    <w:p w:rsidR="00E912DA" w:rsidRDefault="00E912DA">
      <w:pPr>
        <w:pStyle w:val="ConsPlusTitle"/>
        <w:jc w:val="center"/>
      </w:pPr>
      <w:bookmarkStart w:id="0" w:name="_GoBack"/>
      <w:r>
        <w:t>О ВНЕСЕНИИ ИЗМЕНЕНИЙ В ПОЛОЖЕНИЕ О СИСТЕМЕ</w:t>
      </w:r>
    </w:p>
    <w:p w:rsidR="00E912DA" w:rsidRDefault="00E912DA">
      <w:pPr>
        <w:pStyle w:val="ConsPlusTitle"/>
        <w:jc w:val="center"/>
      </w:pPr>
      <w:r>
        <w:t xml:space="preserve">НАЛОГООБЛОЖЕНИЯ В ВИДЕ ЕДИНОГО НАЛОГА НА </w:t>
      </w:r>
      <w:proofErr w:type="gramStart"/>
      <w:r>
        <w:t>ВМЕНЕННЫЙ</w:t>
      </w:r>
      <w:proofErr w:type="gramEnd"/>
    </w:p>
    <w:p w:rsidR="00E912DA" w:rsidRDefault="00E912DA">
      <w:pPr>
        <w:pStyle w:val="ConsPlusTitle"/>
        <w:jc w:val="center"/>
      </w:pPr>
      <w:r>
        <w:t>ДОХОД ДЛЯ ОТДЕЛЬНЫХ ВИДОВ ДЕЯТЕЛЬНОСТИ ГОРОДСКОГО ОКРУГА</w:t>
      </w:r>
    </w:p>
    <w:p w:rsidR="00E912DA" w:rsidRDefault="00E912DA">
      <w:pPr>
        <w:pStyle w:val="ConsPlusTitle"/>
        <w:jc w:val="center"/>
      </w:pPr>
      <w:r>
        <w:t xml:space="preserve">БОЛЬШОЙ КАМЕНЬ, </w:t>
      </w:r>
      <w:proofErr w:type="gramStart"/>
      <w:r>
        <w:t>УТВЕРЖДЕННОЕ</w:t>
      </w:r>
      <w:proofErr w:type="gramEnd"/>
      <w:r>
        <w:t xml:space="preserve"> РЕШЕНИЕМ ДУМЫ ЗАТО</w:t>
      </w:r>
    </w:p>
    <w:p w:rsidR="00E912DA" w:rsidRDefault="00E912DA">
      <w:pPr>
        <w:pStyle w:val="ConsPlusTitle"/>
        <w:jc w:val="center"/>
      </w:pPr>
      <w:r>
        <w:t>Г. БОЛЬШОЙ КАМЕНЬ ОТ 6 ОКТЯБРЯ 2005 ГОДА N 366-Р</w:t>
      </w:r>
    </w:p>
    <w:p w:rsidR="00E912DA" w:rsidRDefault="00E912DA">
      <w:pPr>
        <w:pStyle w:val="ConsPlusNormal"/>
        <w:jc w:val="both"/>
      </w:pPr>
    </w:p>
    <w:bookmarkEnd w:id="0"/>
    <w:p w:rsidR="00E912DA" w:rsidRDefault="00E912DA">
      <w:pPr>
        <w:pStyle w:val="ConsPlusNormal"/>
        <w:ind w:firstLine="540"/>
        <w:jc w:val="both"/>
      </w:pPr>
      <w:proofErr w:type="gramStart"/>
      <w:r>
        <w:t xml:space="preserve">В целях поддержки субъектов малого и среднего предпринимательства, в связи с приостановлением их деятельности во исполнение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Губернатора Приморского края от 18 марта 2020 года N 21-пг "О мерах по предотвращению распространения на территории Приморского края новой </w:t>
      </w:r>
      <w:proofErr w:type="spellStart"/>
      <w:r>
        <w:t>коронавирусной</w:t>
      </w:r>
      <w:proofErr w:type="spellEnd"/>
      <w:r>
        <w:t xml:space="preserve"> инфекции (COVID-2019)", руководствуясь </w:t>
      </w:r>
      <w:hyperlink r:id="rId6" w:history="1">
        <w:r>
          <w:rPr>
            <w:color w:val="0000FF"/>
          </w:rPr>
          <w:t>статьей 21</w:t>
        </w:r>
      </w:hyperlink>
      <w:r>
        <w:t xml:space="preserve"> Устава городского округа Большой Камень, Дума городского округа Большой Камень решила:</w:t>
      </w:r>
      <w:proofErr w:type="gramEnd"/>
    </w:p>
    <w:p w:rsidR="00E912DA" w:rsidRDefault="00E912DA">
      <w:pPr>
        <w:pStyle w:val="ConsPlusNormal"/>
        <w:spacing w:before="240"/>
        <w:ind w:firstLine="540"/>
        <w:jc w:val="both"/>
      </w:pPr>
      <w:r>
        <w:t xml:space="preserve">1. Внести в </w:t>
      </w:r>
      <w:hyperlink r:id="rId7" w:history="1">
        <w:r>
          <w:rPr>
            <w:color w:val="0000FF"/>
          </w:rPr>
          <w:t>Положение</w:t>
        </w:r>
      </w:hyperlink>
      <w:r>
        <w:t xml:space="preserve"> о системе налогообложения в виде единого налога на вмененный доход для отдельных видов деятельности городского округа Большой Камень, утвержденное решением </w:t>
      </w:r>
      <w:proofErr w:type="gramStart"/>
      <w:r>
        <w:t>Думы</w:t>
      </w:r>
      <w:proofErr w:type="gramEnd"/>
      <w:r>
        <w:t xml:space="preserve"> ЗАТО г. Большой Камень от 6 октября 2005 года N 366-Р, изменение, дополнив его статьей 2(1) следующего содержания:</w:t>
      </w:r>
    </w:p>
    <w:p w:rsidR="00E912DA" w:rsidRDefault="00E912DA">
      <w:pPr>
        <w:pStyle w:val="ConsPlusNormal"/>
        <w:spacing w:before="240"/>
        <w:ind w:firstLine="540"/>
        <w:jc w:val="both"/>
      </w:pPr>
      <w:r>
        <w:t>"Статья 2(1). Налоговая ставка</w:t>
      </w:r>
    </w:p>
    <w:p w:rsidR="00E912DA" w:rsidRDefault="00E912DA">
      <w:pPr>
        <w:pStyle w:val="ConsPlusNormal"/>
        <w:jc w:val="both"/>
      </w:pPr>
    </w:p>
    <w:p w:rsidR="00E912DA" w:rsidRDefault="00E912DA">
      <w:pPr>
        <w:pStyle w:val="ConsPlusNormal"/>
        <w:ind w:firstLine="540"/>
        <w:jc w:val="both"/>
      </w:pPr>
      <w:r>
        <w:t xml:space="preserve">Установить в соответствии с </w:t>
      </w:r>
      <w:hyperlink r:id="rId8" w:history="1">
        <w:r>
          <w:rPr>
            <w:color w:val="0000FF"/>
          </w:rPr>
          <w:t>пунктом 2 статьи 346.31</w:t>
        </w:r>
      </w:hyperlink>
      <w:r>
        <w:t xml:space="preserve"> Налогового кодекса Российской Федерации на территории городского округа Большой Камень налоговую ставку в размере 7,5 процентов для организаций и индивидуальных предпринимателей, осуществляющих деятельность в соответствии с кодами Общероссийского классификатора видов экономической деятельности:</w:t>
      </w:r>
    </w:p>
    <w:p w:rsidR="00E912DA" w:rsidRDefault="00E912DA">
      <w:pPr>
        <w:pStyle w:val="ConsPlusNormal"/>
        <w:spacing w:before="240"/>
        <w:ind w:firstLine="540"/>
        <w:jc w:val="both"/>
      </w:pPr>
      <w:r>
        <w:t>"</w:t>
      </w:r>
      <w:hyperlink r:id="rId9" w:history="1">
        <w:r>
          <w:rPr>
            <w:color w:val="0000FF"/>
          </w:rPr>
          <w:t>49. 39</w:t>
        </w:r>
      </w:hyperlink>
      <w:r>
        <w:t xml:space="preserve"> Деятельность прочего сухопутного пассажирского транспорта, не включенная в другие группировки";</w:t>
      </w:r>
    </w:p>
    <w:p w:rsidR="00E912DA" w:rsidRDefault="00E912DA">
      <w:pPr>
        <w:pStyle w:val="ConsPlusNormal"/>
        <w:spacing w:before="240"/>
        <w:ind w:firstLine="540"/>
        <w:jc w:val="both"/>
      </w:pPr>
      <w:r>
        <w:t>"</w:t>
      </w:r>
      <w:hyperlink r:id="rId10" w:history="1">
        <w:r>
          <w:rPr>
            <w:color w:val="0000FF"/>
          </w:rPr>
          <w:t>55</w:t>
        </w:r>
      </w:hyperlink>
      <w:r>
        <w:t xml:space="preserve"> Деятельность по предоставлению мест для временного проживания";</w:t>
      </w:r>
    </w:p>
    <w:p w:rsidR="00E912DA" w:rsidRDefault="00E912DA">
      <w:pPr>
        <w:pStyle w:val="ConsPlusNormal"/>
        <w:spacing w:before="240"/>
        <w:ind w:firstLine="540"/>
        <w:jc w:val="both"/>
      </w:pPr>
      <w:r>
        <w:t>"</w:t>
      </w:r>
      <w:hyperlink r:id="rId11" w:history="1">
        <w:r>
          <w:rPr>
            <w:color w:val="0000FF"/>
          </w:rPr>
          <w:t>56.10.1</w:t>
        </w:r>
      </w:hyperlink>
      <w:r>
        <w:t xml:space="preserve"> Деятельность ресторанов и кафе с полным ресторанным обслуживанием, кафетериев, ресторанов быстрого питания и самообслуживания";</w:t>
      </w:r>
    </w:p>
    <w:p w:rsidR="00E912DA" w:rsidRDefault="00E912DA">
      <w:pPr>
        <w:pStyle w:val="ConsPlusNormal"/>
        <w:spacing w:before="240"/>
        <w:ind w:firstLine="540"/>
        <w:jc w:val="both"/>
      </w:pPr>
      <w:r>
        <w:t>"</w:t>
      </w:r>
      <w:hyperlink r:id="rId12" w:history="1">
        <w:r>
          <w:rPr>
            <w:color w:val="0000FF"/>
          </w:rPr>
          <w:t>79</w:t>
        </w:r>
      </w:hyperlink>
      <w:r>
        <w:t xml:space="preserve"> Деятельность туристических агентств и прочих организаций, предоставляющих услуги в сфере туризма";</w:t>
      </w:r>
    </w:p>
    <w:p w:rsidR="00E912DA" w:rsidRDefault="00E912DA">
      <w:pPr>
        <w:pStyle w:val="ConsPlusNormal"/>
        <w:spacing w:before="240"/>
        <w:ind w:firstLine="540"/>
        <w:jc w:val="both"/>
      </w:pPr>
      <w:r>
        <w:t>"</w:t>
      </w:r>
      <w:hyperlink r:id="rId13" w:history="1">
        <w:r>
          <w:rPr>
            <w:color w:val="0000FF"/>
          </w:rPr>
          <w:t>90</w:t>
        </w:r>
      </w:hyperlink>
      <w:r>
        <w:t xml:space="preserve"> Деятельность творческая, деятельность в области искусства и организации развлечений";</w:t>
      </w:r>
    </w:p>
    <w:p w:rsidR="00E912DA" w:rsidRDefault="00E912DA">
      <w:pPr>
        <w:pStyle w:val="ConsPlusNormal"/>
        <w:spacing w:before="240"/>
        <w:ind w:firstLine="540"/>
        <w:jc w:val="both"/>
      </w:pPr>
      <w:r>
        <w:lastRenderedPageBreak/>
        <w:t>"</w:t>
      </w:r>
      <w:hyperlink r:id="rId14" w:history="1">
        <w:r>
          <w:rPr>
            <w:color w:val="0000FF"/>
          </w:rPr>
          <w:t>93</w:t>
        </w:r>
      </w:hyperlink>
      <w:r>
        <w:t xml:space="preserve"> Деятельность в области спорта, отдыха и развлечений";</w:t>
      </w:r>
    </w:p>
    <w:p w:rsidR="00E912DA" w:rsidRDefault="00E912DA">
      <w:pPr>
        <w:pStyle w:val="ConsPlusNormal"/>
        <w:spacing w:before="240"/>
        <w:ind w:firstLine="540"/>
        <w:jc w:val="both"/>
      </w:pPr>
      <w:r>
        <w:t>"</w:t>
      </w:r>
      <w:hyperlink r:id="rId15" w:history="1">
        <w:r>
          <w:rPr>
            <w:color w:val="0000FF"/>
          </w:rPr>
          <w:t>95</w:t>
        </w:r>
      </w:hyperlink>
      <w:r>
        <w:t xml:space="preserve"> Ремонт компьютеров, предметов личного потребления и хозяйственно-бытового назначения";</w:t>
      </w:r>
    </w:p>
    <w:p w:rsidR="00E912DA" w:rsidRDefault="00E912DA">
      <w:pPr>
        <w:pStyle w:val="ConsPlusNormal"/>
        <w:spacing w:before="240"/>
        <w:ind w:firstLine="540"/>
        <w:jc w:val="both"/>
      </w:pPr>
      <w:r>
        <w:t>"</w:t>
      </w:r>
      <w:hyperlink r:id="rId16" w:history="1">
        <w:r>
          <w:rPr>
            <w:color w:val="0000FF"/>
          </w:rPr>
          <w:t>96</w:t>
        </w:r>
      </w:hyperlink>
      <w:r>
        <w:t xml:space="preserve"> Деятельность по предоставлению прочих персональных услуг".</w:t>
      </w:r>
    </w:p>
    <w:p w:rsidR="00E912DA" w:rsidRDefault="00E912DA">
      <w:pPr>
        <w:pStyle w:val="ConsPlusNormal"/>
        <w:spacing w:before="240"/>
        <w:ind w:firstLine="540"/>
        <w:jc w:val="both"/>
      </w:pPr>
      <w:r>
        <w:t>2. Настоящее решение вступает в силу со дня его официального опубликования, распространяет свое действие на правоотношения, возникшие с 1 января 2020 года, и действует до 31 декабря 2020 года.</w:t>
      </w:r>
    </w:p>
    <w:p w:rsidR="00E912DA" w:rsidRDefault="00E912DA">
      <w:pPr>
        <w:pStyle w:val="ConsPlusNormal"/>
        <w:jc w:val="both"/>
      </w:pPr>
    </w:p>
    <w:p w:rsidR="00E912DA" w:rsidRDefault="00E912DA">
      <w:pPr>
        <w:pStyle w:val="ConsPlusNormal"/>
        <w:jc w:val="right"/>
      </w:pPr>
      <w:r>
        <w:t>Глава городского округа</w:t>
      </w:r>
    </w:p>
    <w:p w:rsidR="00E912DA" w:rsidRDefault="00E912DA">
      <w:pPr>
        <w:pStyle w:val="ConsPlusNormal"/>
        <w:jc w:val="right"/>
      </w:pPr>
      <w:r>
        <w:t>А.В.АНДРЮХИН</w:t>
      </w:r>
    </w:p>
    <w:p w:rsidR="00E912DA" w:rsidRDefault="00E912DA">
      <w:pPr>
        <w:pStyle w:val="ConsPlusNormal"/>
        <w:jc w:val="both"/>
      </w:pPr>
    </w:p>
    <w:p w:rsidR="00E912DA" w:rsidRDefault="00E912DA">
      <w:pPr>
        <w:pStyle w:val="ConsPlusNormal"/>
        <w:jc w:val="both"/>
      </w:pPr>
    </w:p>
    <w:p w:rsidR="00E912DA" w:rsidRDefault="00E912D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09B3" w:rsidRDefault="003309B3"/>
    <w:sectPr w:rsidR="003309B3" w:rsidSect="000D62B3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2DA"/>
    <w:rsid w:val="001D4094"/>
    <w:rsid w:val="00230A8F"/>
    <w:rsid w:val="002F27F9"/>
    <w:rsid w:val="003309B3"/>
    <w:rsid w:val="003D70C5"/>
    <w:rsid w:val="005B751B"/>
    <w:rsid w:val="006E5FC4"/>
    <w:rsid w:val="007B473E"/>
    <w:rsid w:val="00803772"/>
    <w:rsid w:val="00973422"/>
    <w:rsid w:val="009E032C"/>
    <w:rsid w:val="00A53D29"/>
    <w:rsid w:val="00A8150E"/>
    <w:rsid w:val="00AD7082"/>
    <w:rsid w:val="00B94E39"/>
    <w:rsid w:val="00BA40A0"/>
    <w:rsid w:val="00D82BC3"/>
    <w:rsid w:val="00DF724B"/>
    <w:rsid w:val="00E912DA"/>
    <w:rsid w:val="00F1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12DA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E912DA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E912DA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12DA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E912DA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E912DA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5339AFD99805B80683F131E6A070F0C4ADA369BBF12592A6AAA9AE8E5B67ED133C0009368B966D0287C7ECE10E00DD17303F801C8FDBRAqAD" TargetMode="External"/><Relationship Id="rId13" Type="http://schemas.openxmlformats.org/officeDocument/2006/relationships/hyperlink" Target="consultantplus://offline/ref=8E5339AFD99805B80683F131E6A070F0C4ABA766B9F02592A6AAA9AE8E5B67ED133C00093787906A0DD8C2F9F0560DD5012E3998008DD9A8RDq3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E5339AFD99805B80683EF3CF0CC2EFFC7A5F963B9F72DCCF9FDAFF9D10B61B8537C065C74C6996F09D395A1BD0854844D65349E1691D9ACCDE6EA05R8q0D" TargetMode="External"/><Relationship Id="rId12" Type="http://schemas.openxmlformats.org/officeDocument/2006/relationships/hyperlink" Target="consultantplus://offline/ref=8E5339AFD99805B80683F131E6A070F0C4ABA766B9F02592A6AAA9AE8E5B67ED133C00093787956F01D8C2F9F0560DD5012E3998008DD9A8RDq3D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E5339AFD99805B80683F131E6A070F0C4ABA766B9F02592A6AAA9AE8E5B67ED133C0009378791670BD8C2F9F0560DD5012E3998008DD9A8RDq3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E5339AFD99805B80683EF3CF0CC2EFFC7A5F963B9F32CC3FAFAAFF9D10B61B8537C065C74C6996F09D391A1B60854844D65349E1691D9ACCDE6EA05R8q0D" TargetMode="External"/><Relationship Id="rId11" Type="http://schemas.openxmlformats.org/officeDocument/2006/relationships/hyperlink" Target="consultantplus://offline/ref=8E5339AFD99805B80683F131E6A070F0C4ABA766B9F02592A6AAA9AE8E5B67ED133C00093786976D0AD8C2F9F0560DD5012E3998008DD9A8RDq3D" TargetMode="External"/><Relationship Id="rId5" Type="http://schemas.openxmlformats.org/officeDocument/2006/relationships/hyperlink" Target="consultantplus://offline/ref=8E5339AFD99805B80683EF3CF0CC2EFFC7A5F963B9F32CCCF2F9AFF9D10B61B8537C065C66C6C16309DB88A8B21D02D50BR3q0D" TargetMode="External"/><Relationship Id="rId15" Type="http://schemas.openxmlformats.org/officeDocument/2006/relationships/hyperlink" Target="consultantplus://offline/ref=8E5339AFD99805B80683F131E6A070F0C4ABA766B9F02592A6AAA9AE8E5B67ED133C00093787916B0CD8C2F9F0560DD5012E3998008DD9A8RDq3D" TargetMode="External"/><Relationship Id="rId10" Type="http://schemas.openxmlformats.org/officeDocument/2006/relationships/hyperlink" Target="consultantplus://offline/ref=8E5339AFD99805B80683F131E6A070F0C4ABA766B9F02592A6AAA9AE8E5B67ED133C00093786976E0ED8C2F9F0560DD5012E3998008DD9A8RDq3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E5339AFD99805B80683F131E6A070F0C4ABA766B9F02592A6AAA9AE8E5B67ED133C00093089C03F4D869BA8BC1D00D31732399CR1qED" TargetMode="External"/><Relationship Id="rId14" Type="http://schemas.openxmlformats.org/officeDocument/2006/relationships/hyperlink" Target="consultantplus://offline/ref=8E5339AFD99805B80683F131E6A070F0C4ABA766B9F02592A6AAA9AE8E5B67ED133C00093787916E0ED8C2F9F0560DD5012E3998008DD9A8RDq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4038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Чуль Юлия Дмитриевна</dc:creator>
  <cp:lastModifiedBy>Бойко Ольга Валерьевна</cp:lastModifiedBy>
  <cp:revision>2</cp:revision>
  <cp:lastPrinted>1900-12-31T14:00:00Z</cp:lastPrinted>
  <dcterms:created xsi:type="dcterms:W3CDTF">2020-06-08T03:42:00Z</dcterms:created>
  <dcterms:modified xsi:type="dcterms:W3CDTF">2020-06-17T05:03:00Z</dcterms:modified>
</cp:coreProperties>
</file>